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Vnitropodniková směrnice č. XX/2025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 provádění inventarizace majetku a závazků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Účel směrnice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  <w:t xml:space="preserve">Tato směrnice stanoví jednotný postup pro provádění inventarizace majetku a závazků účetní jednotky v souladu s ustanoveními </w:t>
      </w:r>
      <w:r w:rsidDel="00000000" w:rsidR="00000000" w:rsidRPr="00000000">
        <w:rPr>
          <w:b w:val="1"/>
          <w:rtl w:val="0"/>
        </w:rPr>
        <w:t xml:space="preserve">§ 29 a § 30 zákona č. 563/1991 Sb., o účetnictví.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Cílem je zajistit, aby účetnictví věrně a poctivě zobrazovalo skutečný stav majetku a závazků společnosti.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Rozsah platnosti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Směrnice je závazná pro všechny organizační jednotky a zaměstnance společnosti, kteří se podílejí na správě, evidenci nebo inventarizaci majetku a závazků.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Druhy inventarizace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Inventarizace se provádí: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Fyzická inventura</w:t>
      </w:r>
      <w:r w:rsidDel="00000000" w:rsidR="00000000" w:rsidRPr="00000000">
        <w:rPr>
          <w:rtl w:val="0"/>
        </w:rPr>
        <w:t xml:space="preserve"> – zjištění skutečného stavu počítáním, měřením nebo vážením (zásoby, pokladna, hmotný majetek).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Dokladová inventura</w:t>
      </w:r>
      <w:r w:rsidDel="00000000" w:rsidR="00000000" w:rsidRPr="00000000">
        <w:rPr>
          <w:rtl w:val="0"/>
        </w:rPr>
        <w:t xml:space="preserve"> – ověření stavu na základě dokladů (bankovní účty, pohledávky, závazky, podíly, rezervy).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4. Termíny provádění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Řádná inventarizace:</w:t>
      </w:r>
      <w:r w:rsidDel="00000000" w:rsidR="00000000" w:rsidRPr="00000000">
        <w:rPr>
          <w:rtl w:val="0"/>
        </w:rPr>
        <w:t xml:space="preserve"> provádí se k poslednímu dni účetního období (31. 12.).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Průběžná inventarizace:</w:t>
      </w:r>
      <w:r w:rsidDel="00000000" w:rsidR="00000000" w:rsidRPr="00000000">
        <w:rPr>
          <w:rtl w:val="0"/>
        </w:rPr>
        <w:t xml:space="preserve"> může být prováděna v průběhu roku dle rozhodnutí vedení nebo vnitřních potřeb (např. čtvrtletně).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Mimořádná inventarizace:</w:t>
      </w:r>
      <w:r w:rsidDel="00000000" w:rsidR="00000000" w:rsidRPr="00000000">
        <w:rPr>
          <w:rtl w:val="0"/>
        </w:rPr>
        <w:t xml:space="preserve"> provádí se v případech škody, krádeže, živelní pohromy, při změně odpovědné osoby či při převodu majetku.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5. Odpovědnost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ab/>
        <w:t xml:space="preserve">•</w:t>
        <w:tab/>
      </w:r>
      <w:r w:rsidDel="00000000" w:rsidR="00000000" w:rsidRPr="00000000">
        <w:rPr>
          <w:b w:val="1"/>
          <w:rtl w:val="0"/>
        </w:rPr>
        <w:t xml:space="preserve">Inventarizační komise:</w:t>
      </w:r>
      <w:r w:rsidDel="00000000" w:rsidR="00000000" w:rsidRPr="00000000">
        <w:rPr>
          <w:rtl w:val="0"/>
        </w:rPr>
        <w:t xml:space="preserve"> jmenovaná jednatelem/společníky.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Komise zodpovídá za: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průběh inventury,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vyhotovení inventurních soupisů,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vyhodnocení rozdílů,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návrhy na zaúčtování inventarizačních rozdílů.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6. Postup inventarizace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Vypracování </w:t>
      </w:r>
      <w:r w:rsidDel="00000000" w:rsidR="00000000" w:rsidRPr="00000000">
        <w:rPr>
          <w:b w:val="1"/>
          <w:rtl w:val="0"/>
        </w:rPr>
        <w:t xml:space="preserve">plánu inventur</w:t>
      </w:r>
      <w:r w:rsidDel="00000000" w:rsidR="00000000" w:rsidRPr="00000000">
        <w:rPr>
          <w:rtl w:val="0"/>
        </w:rPr>
        <w:t xml:space="preserve"> (termíny, odpovědné osoby, seznam inventarizovaného majetku).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Zjištění skutečného stavu majetku a závazků (počítání, kontrola dokladů).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Porovnání se stavem v účetnictví.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Zpracování </w:t>
      </w:r>
      <w:r w:rsidDel="00000000" w:rsidR="00000000" w:rsidRPr="00000000">
        <w:rPr>
          <w:b w:val="1"/>
          <w:rtl w:val="0"/>
        </w:rPr>
        <w:t xml:space="preserve">inventurních soupisů.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Vyhodnocení inventarizačních rozdílů (manko, přebytek) a návrh jejich řešení.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Vyhotovení </w:t>
      </w:r>
      <w:r w:rsidDel="00000000" w:rsidR="00000000" w:rsidRPr="00000000">
        <w:rPr>
          <w:b w:val="1"/>
          <w:rtl w:val="0"/>
        </w:rPr>
        <w:t xml:space="preserve">závěrečného inventarizačního zápisu.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Zaúčtování inventarizačních rozdílů do účetnictví.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7. Inventarizační rozdíly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Manko </w:t>
      </w:r>
      <w:r w:rsidDel="00000000" w:rsidR="00000000" w:rsidRPr="00000000">
        <w:rPr>
          <w:rtl w:val="0"/>
        </w:rPr>
        <w:t xml:space="preserve">– zjištěný stav je nižší než účetní; účtuje se jako náklad a může být vymáhán po odpovědné osobě.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Přebytek</w:t>
      </w:r>
      <w:r w:rsidDel="00000000" w:rsidR="00000000" w:rsidRPr="00000000">
        <w:rPr>
          <w:rtl w:val="0"/>
        </w:rPr>
        <w:t xml:space="preserve"> – zjištěný stav je vyšší než účetní; účtuje se jako výnos.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Všechny rozdíly musí být řádně zdokumentovány a schváleny vedením společnosti.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8. Archivace dokumentace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Veškeré inventurní soupisy, zápisy a podklady musí být uchovávány minimálně po dobu 5 let v souladu s § 31 zákona o účetnictví.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9. Závěrečná ustanovení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rtl w:val="0"/>
        </w:rPr>
        <w:t xml:space="preserve">Tato směrnice nabývá účinnosti dne </w:t>
      </w:r>
      <w:r w:rsidDel="00000000" w:rsidR="00000000" w:rsidRPr="00000000">
        <w:rPr>
          <w:b w:val="1"/>
          <w:rtl w:val="0"/>
        </w:rPr>
        <w:t xml:space="preserve">XX. XX. 2025.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Za dodržování této směrnice odpovídá jednatel společnosti.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Podpis statutárního orgánu: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…………………………………………….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(jméno, funkce)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